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9765" w:type="dxa"/>
        <w:tblInd w:w="720" w:type="dxa"/>
        <w:tblLook w:val="04A0" w:firstRow="1" w:lastRow="0" w:firstColumn="1" w:lastColumn="0" w:noHBand="0" w:noVBand="1"/>
      </w:tblPr>
      <w:tblGrid>
        <w:gridCol w:w="551"/>
        <w:gridCol w:w="2410"/>
        <w:gridCol w:w="6804"/>
      </w:tblGrid>
      <w:tr w:rsidR="004F2D71" w14:paraId="318FB125" w14:textId="77777777" w:rsidTr="008540DC">
        <w:tc>
          <w:tcPr>
            <w:tcW w:w="551" w:type="dxa"/>
          </w:tcPr>
          <w:p w14:paraId="77835225" w14:textId="3E75276B" w:rsidR="004F2D71" w:rsidRDefault="004F2D71" w:rsidP="004F2D71">
            <w:pPr>
              <w:pStyle w:val="a3"/>
              <w:ind w:left="0"/>
            </w:pPr>
            <w:r>
              <w:t>1.</w:t>
            </w:r>
          </w:p>
        </w:tc>
        <w:tc>
          <w:tcPr>
            <w:tcW w:w="2410" w:type="dxa"/>
            <w:shd w:val="clear" w:color="auto" w:fill="auto"/>
          </w:tcPr>
          <w:p w14:paraId="03F34B62" w14:textId="17482D6B" w:rsidR="004F2D71" w:rsidRPr="00DE3E25" w:rsidRDefault="004F2D71" w:rsidP="004F2D71">
            <w:pPr>
              <w:pStyle w:val="a3"/>
              <w:ind w:left="0"/>
              <w:rPr>
                <w:rFonts w:cstheme="minorHAnsi"/>
                <w:b/>
                <w:bCs/>
              </w:rPr>
            </w:pPr>
            <w:r w:rsidRPr="00DE3E25">
              <w:rPr>
                <w:rFonts w:cstheme="minorHAnsi"/>
                <w:b/>
                <w:bCs/>
              </w:rPr>
              <w:t>Срок действия договора</w:t>
            </w:r>
          </w:p>
        </w:tc>
        <w:tc>
          <w:tcPr>
            <w:tcW w:w="6804" w:type="dxa"/>
            <w:shd w:val="clear" w:color="auto" w:fill="auto"/>
          </w:tcPr>
          <w:p w14:paraId="49762086" w14:textId="5662BF61" w:rsidR="00D00F2E" w:rsidRPr="00DE3E25" w:rsidRDefault="00D00F2E" w:rsidP="005A4B73">
            <w:pPr>
              <w:pStyle w:val="Default"/>
              <w:jc w:val="both"/>
              <w:rPr>
                <w:rFonts w:asciiTheme="minorHAnsi" w:eastAsiaTheme="minorHAnsi" w:hAnsiTheme="minorHAnsi" w:cstheme="minorHAnsi"/>
                <w:color w:val="3B3B3A"/>
                <w:sz w:val="22"/>
                <w:szCs w:val="22"/>
                <w:lang w:eastAsia="en-US"/>
              </w:rPr>
            </w:pPr>
            <w:r w:rsidRPr="00DE3E25">
              <w:rPr>
                <w:rFonts w:asciiTheme="minorHAnsi" w:eastAsiaTheme="minorHAnsi" w:hAnsiTheme="minorHAnsi" w:cstheme="minorHAnsi"/>
                <w:color w:val="3B3B3A"/>
                <w:sz w:val="22"/>
                <w:szCs w:val="22"/>
                <w:lang w:eastAsia="en-US"/>
              </w:rPr>
              <w:t>Настоящий Договор вступает в силу с «</w:t>
            </w:r>
            <w:r w:rsidRPr="00DE3E25">
              <w:rPr>
                <w:rFonts w:asciiTheme="minorHAnsi" w:eastAsiaTheme="minorHAnsi" w:hAnsiTheme="minorHAnsi" w:cstheme="minorHAnsi"/>
                <w:color w:val="3B3B3A"/>
                <w:sz w:val="22"/>
                <w:szCs w:val="22"/>
                <w:lang w:eastAsia="en-US"/>
              </w:rPr>
              <w:t>___</w:t>
            </w:r>
            <w:r w:rsidRPr="00DE3E25">
              <w:rPr>
                <w:rFonts w:asciiTheme="minorHAnsi" w:eastAsiaTheme="minorHAnsi" w:hAnsiTheme="minorHAnsi" w:cstheme="minorHAnsi"/>
                <w:color w:val="3B3B3A"/>
                <w:sz w:val="22"/>
                <w:szCs w:val="22"/>
                <w:lang w:eastAsia="en-US"/>
              </w:rPr>
              <w:t xml:space="preserve">» </w:t>
            </w:r>
            <w:r w:rsidRPr="00DE3E25">
              <w:rPr>
                <w:rFonts w:asciiTheme="minorHAnsi" w:eastAsiaTheme="minorHAnsi" w:hAnsiTheme="minorHAnsi" w:cstheme="minorHAnsi"/>
                <w:color w:val="3B3B3A"/>
                <w:sz w:val="22"/>
                <w:szCs w:val="22"/>
                <w:lang w:eastAsia="en-US"/>
              </w:rPr>
              <w:t>___________</w:t>
            </w:r>
            <w:r w:rsidRPr="00DE3E25">
              <w:rPr>
                <w:rFonts w:asciiTheme="minorHAnsi" w:eastAsiaTheme="minorHAnsi" w:hAnsiTheme="minorHAnsi" w:cstheme="minorHAnsi"/>
                <w:color w:val="3B3B3A"/>
                <w:sz w:val="22"/>
                <w:szCs w:val="22"/>
                <w:lang w:eastAsia="en-US"/>
              </w:rPr>
              <w:t xml:space="preserve"> </w:t>
            </w:r>
            <w:r w:rsidRPr="00DE3E25">
              <w:rPr>
                <w:rFonts w:asciiTheme="minorHAnsi" w:eastAsiaTheme="minorHAnsi" w:hAnsiTheme="minorHAnsi" w:cstheme="minorHAnsi"/>
                <w:color w:val="3B3B3A"/>
                <w:sz w:val="22"/>
                <w:szCs w:val="22"/>
                <w:lang w:eastAsia="en-US"/>
              </w:rPr>
              <w:t>______</w:t>
            </w:r>
            <w:r w:rsidRPr="00DE3E25">
              <w:rPr>
                <w:rFonts w:asciiTheme="minorHAnsi" w:eastAsiaTheme="minorHAnsi" w:hAnsiTheme="minorHAnsi" w:cstheme="minorHAnsi"/>
                <w:color w:val="3B3B3A"/>
                <w:sz w:val="22"/>
                <w:szCs w:val="22"/>
                <w:lang w:eastAsia="en-US"/>
              </w:rPr>
              <w:t>г., и действует по «</w:t>
            </w:r>
            <w:r w:rsidRPr="00DE3E25">
              <w:rPr>
                <w:rFonts w:asciiTheme="minorHAnsi" w:eastAsiaTheme="minorHAnsi" w:hAnsiTheme="minorHAnsi" w:cstheme="minorHAnsi"/>
                <w:color w:val="3B3B3A"/>
                <w:sz w:val="22"/>
                <w:szCs w:val="22"/>
                <w:lang w:eastAsia="en-US"/>
              </w:rPr>
              <w:t>___</w:t>
            </w:r>
            <w:r w:rsidRPr="00DE3E25">
              <w:rPr>
                <w:rFonts w:asciiTheme="minorHAnsi" w:eastAsiaTheme="minorHAnsi" w:hAnsiTheme="minorHAnsi" w:cstheme="minorHAnsi"/>
                <w:color w:val="3B3B3A"/>
                <w:sz w:val="22"/>
                <w:szCs w:val="22"/>
                <w:lang w:eastAsia="en-US"/>
              </w:rPr>
              <w:t xml:space="preserve">» </w:t>
            </w:r>
            <w:r w:rsidRPr="00DE3E25">
              <w:rPr>
                <w:rFonts w:asciiTheme="minorHAnsi" w:eastAsiaTheme="minorHAnsi" w:hAnsiTheme="minorHAnsi" w:cstheme="minorHAnsi"/>
                <w:color w:val="3B3B3A"/>
                <w:sz w:val="22"/>
                <w:szCs w:val="22"/>
                <w:lang w:eastAsia="en-US"/>
              </w:rPr>
              <w:t>____________</w:t>
            </w:r>
            <w:r w:rsidRPr="00DE3E25">
              <w:rPr>
                <w:rFonts w:asciiTheme="minorHAnsi" w:eastAsiaTheme="minorHAnsi" w:hAnsiTheme="minorHAnsi" w:cstheme="minorHAnsi"/>
                <w:color w:val="3B3B3A"/>
                <w:sz w:val="22"/>
                <w:szCs w:val="22"/>
                <w:lang w:eastAsia="en-US"/>
              </w:rPr>
              <w:t xml:space="preserve"> </w:t>
            </w:r>
            <w:r w:rsidRPr="00DE3E25">
              <w:rPr>
                <w:rFonts w:asciiTheme="minorHAnsi" w:eastAsiaTheme="minorHAnsi" w:hAnsiTheme="minorHAnsi" w:cstheme="minorHAnsi"/>
                <w:color w:val="3B3B3A"/>
                <w:sz w:val="22"/>
                <w:szCs w:val="22"/>
                <w:lang w:eastAsia="en-US"/>
              </w:rPr>
              <w:t>_____</w:t>
            </w:r>
            <w:r w:rsidRPr="00DE3E25">
              <w:rPr>
                <w:rFonts w:asciiTheme="minorHAnsi" w:eastAsiaTheme="minorHAnsi" w:hAnsiTheme="minorHAnsi" w:cstheme="minorHAnsi"/>
                <w:color w:val="3B3B3A"/>
                <w:sz w:val="22"/>
                <w:szCs w:val="22"/>
                <w:lang w:eastAsia="en-US"/>
              </w:rPr>
              <w:t xml:space="preserve">г. </w:t>
            </w:r>
          </w:p>
          <w:p w14:paraId="53CA903E" w14:textId="77777777" w:rsidR="00D00F2E" w:rsidRPr="00DE3E25" w:rsidRDefault="00D00F2E" w:rsidP="005A4B73">
            <w:pPr>
              <w:tabs>
                <w:tab w:val="left" w:pos="709"/>
              </w:tabs>
              <w:suppressAutoHyphens/>
              <w:jc w:val="both"/>
              <w:rPr>
                <w:rFonts w:cstheme="minorHAnsi"/>
                <w:color w:val="3B3B3A"/>
              </w:rPr>
            </w:pPr>
            <w:r w:rsidRPr="00DE3E25">
              <w:rPr>
                <w:rFonts w:cstheme="minorHAnsi"/>
                <w:color w:val="3B3B3A"/>
              </w:rPr>
              <w:t xml:space="preserve">Обязательным условием для вступления в силу настоящего Договора и начала исполнения Сторонами его условий является возникновение у Поставщика права распоряжения электрической энергией, которую последний намерен продавать Потребителю в точках поставки (Приложение №2 к настоящему Договору) и урегулирования отношений по договору оказания услуг по передаче электроэнергии с Сетевой организацией. </w:t>
            </w:r>
          </w:p>
          <w:p w14:paraId="1D0C7304" w14:textId="77777777" w:rsidR="00D00F2E" w:rsidRPr="00DE3E25" w:rsidRDefault="00D00F2E" w:rsidP="005A4B73">
            <w:pPr>
              <w:pStyle w:val="Default"/>
              <w:jc w:val="both"/>
              <w:rPr>
                <w:rFonts w:asciiTheme="minorHAnsi" w:eastAsiaTheme="minorHAnsi" w:hAnsiTheme="minorHAnsi" w:cstheme="minorHAnsi"/>
                <w:color w:val="3B3B3A"/>
                <w:sz w:val="22"/>
                <w:szCs w:val="22"/>
                <w:lang w:eastAsia="en-US"/>
              </w:rPr>
            </w:pPr>
            <w:r w:rsidRPr="00DE3E25">
              <w:rPr>
                <w:rFonts w:asciiTheme="minorHAnsi" w:eastAsiaTheme="minorHAnsi" w:hAnsiTheme="minorHAnsi" w:cstheme="minorHAnsi"/>
                <w:color w:val="3B3B3A"/>
                <w:sz w:val="22"/>
                <w:szCs w:val="22"/>
                <w:lang w:eastAsia="en-US"/>
              </w:rPr>
              <w:t xml:space="preserve">Договор считается продленным на каждый последующий календарный год на тех же условиях, если за 30 дней до окончания срока действия настоящего Договора ни одна из Сторон не заявит о его прекращении, изменении или о заключении нового договора. </w:t>
            </w:r>
          </w:p>
          <w:p w14:paraId="279F9E7C" w14:textId="01A527CA" w:rsidR="004F2D71" w:rsidRPr="00DE3E25" w:rsidRDefault="00D00F2E" w:rsidP="005A4B73">
            <w:pPr>
              <w:pStyle w:val="a3"/>
              <w:ind w:left="0"/>
              <w:rPr>
                <w:rFonts w:cstheme="minorHAnsi"/>
                <w:color w:val="3B3B3A"/>
              </w:rPr>
            </w:pPr>
            <w:r w:rsidRPr="00DE3E25">
              <w:rPr>
                <w:rFonts w:cstheme="minorHAnsi"/>
                <w:color w:val="3B3B3A"/>
              </w:rPr>
              <w:t>Если за 30 дней до окончания срока действия Договора, одной из Сторон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настоящего Договора</w:t>
            </w:r>
          </w:p>
        </w:tc>
      </w:tr>
      <w:tr w:rsidR="004F2D71" w14:paraId="71972602" w14:textId="77777777" w:rsidTr="008540DC">
        <w:tc>
          <w:tcPr>
            <w:tcW w:w="551" w:type="dxa"/>
          </w:tcPr>
          <w:p w14:paraId="708BB7D3" w14:textId="6890E411" w:rsidR="004F2D71" w:rsidRDefault="004F2D71" w:rsidP="004F2D71">
            <w:pPr>
              <w:pStyle w:val="a3"/>
              <w:ind w:left="0"/>
            </w:pPr>
            <w:r>
              <w:t>2</w:t>
            </w:r>
          </w:p>
        </w:tc>
        <w:tc>
          <w:tcPr>
            <w:tcW w:w="2410" w:type="dxa"/>
            <w:shd w:val="clear" w:color="auto" w:fill="auto"/>
          </w:tcPr>
          <w:p w14:paraId="3B17FC42" w14:textId="3935BC5F" w:rsidR="004F2D71" w:rsidRPr="00DE3E25" w:rsidRDefault="004F2D71" w:rsidP="004F2D71">
            <w:pPr>
              <w:pStyle w:val="a3"/>
              <w:ind w:left="0"/>
              <w:rPr>
                <w:rFonts w:cstheme="minorHAnsi"/>
                <w:b/>
                <w:bCs/>
              </w:rPr>
            </w:pPr>
            <w:r w:rsidRPr="00DE3E25">
              <w:rPr>
                <w:b/>
                <w:bCs/>
              </w:rPr>
              <w:t>Вид цены на электрическую энергию (фиксированная или переменная)</w:t>
            </w:r>
          </w:p>
        </w:tc>
        <w:tc>
          <w:tcPr>
            <w:tcW w:w="6804" w:type="dxa"/>
            <w:shd w:val="clear" w:color="auto" w:fill="auto"/>
          </w:tcPr>
          <w:p w14:paraId="22354B51" w14:textId="78C1C6BD" w:rsidR="004F2D71" w:rsidRPr="008604D3" w:rsidRDefault="004F2D71" w:rsidP="004F2D71">
            <w:pPr>
              <w:pStyle w:val="a3"/>
              <w:ind w:left="0"/>
              <w:rPr>
                <w:rFonts w:cstheme="minorHAnsi"/>
                <w:color w:val="3B3B3A"/>
              </w:rPr>
            </w:pPr>
            <w:r w:rsidRPr="008604D3">
              <w:rPr>
                <w:rFonts w:cstheme="minorHAnsi"/>
                <w:color w:val="3B3B3A"/>
              </w:rPr>
              <w:t>Электрическая энергия (мощность) продается по нерегулируемым ценам и определяется сторонами в Договоре.</w:t>
            </w:r>
          </w:p>
        </w:tc>
      </w:tr>
      <w:tr w:rsidR="004F2D71" w14:paraId="7E386B82" w14:textId="77777777" w:rsidTr="008540DC">
        <w:tc>
          <w:tcPr>
            <w:tcW w:w="551" w:type="dxa"/>
          </w:tcPr>
          <w:p w14:paraId="4E9A14C9" w14:textId="198A5A3D" w:rsidR="004F2D71" w:rsidRDefault="004F2D71" w:rsidP="004F2D71">
            <w:pPr>
              <w:pStyle w:val="a3"/>
              <w:ind w:left="0"/>
            </w:pPr>
            <w:r>
              <w:t>3</w:t>
            </w:r>
          </w:p>
        </w:tc>
        <w:tc>
          <w:tcPr>
            <w:tcW w:w="2410" w:type="dxa"/>
            <w:shd w:val="clear" w:color="auto" w:fill="auto"/>
          </w:tcPr>
          <w:p w14:paraId="081C38D1" w14:textId="69086534" w:rsidR="004F2D71" w:rsidRPr="00DE3E25" w:rsidRDefault="004F2D71" w:rsidP="004F2D71">
            <w:pPr>
              <w:pStyle w:val="a3"/>
              <w:ind w:left="0"/>
              <w:rPr>
                <w:rFonts w:cstheme="minorHAnsi"/>
                <w:b/>
                <w:bCs/>
              </w:rPr>
            </w:pPr>
            <w:r w:rsidRPr="00DE3E25">
              <w:rPr>
                <w:rFonts w:cstheme="minorHAnsi"/>
                <w:b/>
                <w:bCs/>
              </w:rPr>
              <w:t>Форма оплаты</w:t>
            </w:r>
          </w:p>
        </w:tc>
        <w:tc>
          <w:tcPr>
            <w:tcW w:w="6804" w:type="dxa"/>
            <w:shd w:val="clear" w:color="auto" w:fill="auto"/>
          </w:tcPr>
          <w:p w14:paraId="4040A634" w14:textId="77777777" w:rsidR="00DE3E25" w:rsidRPr="00DE3E25" w:rsidRDefault="00DE3E25" w:rsidP="005A4B73">
            <w:pPr>
              <w:pStyle w:val="Default"/>
              <w:ind w:firstLine="29"/>
              <w:jc w:val="both"/>
              <w:rPr>
                <w:rFonts w:asciiTheme="minorHAnsi" w:eastAsiaTheme="minorHAnsi" w:hAnsiTheme="minorHAnsi" w:cstheme="minorHAnsi"/>
                <w:color w:val="3B3B3A"/>
                <w:sz w:val="22"/>
                <w:szCs w:val="22"/>
                <w:lang w:eastAsia="en-US"/>
              </w:rPr>
            </w:pPr>
            <w:r w:rsidRPr="00DE3E25">
              <w:rPr>
                <w:rFonts w:asciiTheme="minorHAnsi" w:eastAsiaTheme="minorHAnsi" w:hAnsiTheme="minorHAnsi" w:cstheme="minorHAnsi"/>
                <w:color w:val="3B3B3A"/>
                <w:sz w:val="22"/>
                <w:szCs w:val="22"/>
                <w:lang w:eastAsia="en-US"/>
              </w:rPr>
              <w:t>Расчет по Договору осуществляется путем перечисления денежных средств на расчетный счет Поставщика или иным способом, согласованным Сторонами, на основании расчетных документов (Акт приема-передачи/ УПД, счет на оплату), выставленных Поставщиком.</w:t>
            </w:r>
          </w:p>
          <w:p w14:paraId="3DBC5C94" w14:textId="0E9B200F" w:rsidR="004F2D71" w:rsidRPr="00DE3E25" w:rsidRDefault="00DE3E25" w:rsidP="005A4B73">
            <w:pPr>
              <w:pStyle w:val="Default"/>
              <w:jc w:val="both"/>
              <w:rPr>
                <w:rFonts w:asciiTheme="minorHAnsi" w:eastAsiaTheme="minorHAnsi" w:hAnsiTheme="minorHAnsi" w:cstheme="minorHAnsi"/>
                <w:color w:val="3B3B3A"/>
                <w:sz w:val="22"/>
                <w:szCs w:val="22"/>
                <w:lang w:eastAsia="en-US"/>
              </w:rPr>
            </w:pPr>
            <w:r w:rsidRPr="00DE3E25">
              <w:rPr>
                <w:rFonts w:asciiTheme="minorHAnsi" w:eastAsiaTheme="minorHAnsi" w:hAnsiTheme="minorHAnsi" w:cstheme="minorHAnsi"/>
                <w:color w:val="3B3B3A"/>
                <w:sz w:val="22"/>
                <w:szCs w:val="22"/>
                <w:lang w:eastAsia="en-US"/>
              </w:rPr>
              <w:t>Датой оплаты считается дата поступления денежных средств на расчетный счет Поставщика.</w:t>
            </w:r>
          </w:p>
        </w:tc>
      </w:tr>
      <w:tr w:rsidR="004F2D71" w14:paraId="3C80052C" w14:textId="77777777" w:rsidTr="008540DC">
        <w:tc>
          <w:tcPr>
            <w:tcW w:w="551" w:type="dxa"/>
          </w:tcPr>
          <w:p w14:paraId="558160F2" w14:textId="6BB490FA" w:rsidR="004F2D71" w:rsidRDefault="004F2D71" w:rsidP="004F2D71">
            <w:pPr>
              <w:pStyle w:val="a3"/>
              <w:ind w:left="0"/>
            </w:pPr>
            <w:r>
              <w:t>4</w:t>
            </w:r>
          </w:p>
        </w:tc>
        <w:tc>
          <w:tcPr>
            <w:tcW w:w="2410" w:type="dxa"/>
            <w:shd w:val="clear" w:color="auto" w:fill="auto"/>
          </w:tcPr>
          <w:p w14:paraId="5F711488" w14:textId="0C331AAB" w:rsidR="004F2D71" w:rsidRPr="00DE3E25" w:rsidRDefault="004F2D71" w:rsidP="004F2D71">
            <w:pPr>
              <w:pStyle w:val="a3"/>
              <w:ind w:left="0"/>
              <w:rPr>
                <w:rFonts w:cstheme="minorHAnsi"/>
                <w:b/>
                <w:bCs/>
              </w:rPr>
            </w:pPr>
            <w:r w:rsidRPr="00DE3E25">
              <w:rPr>
                <w:b/>
                <w:bCs/>
              </w:rPr>
              <w:t>Форма обеспечения исполнения обязательств сторон по договору</w:t>
            </w:r>
          </w:p>
        </w:tc>
        <w:tc>
          <w:tcPr>
            <w:tcW w:w="6804" w:type="dxa"/>
            <w:shd w:val="clear" w:color="auto" w:fill="auto"/>
          </w:tcPr>
          <w:p w14:paraId="102D7F79" w14:textId="276EABFF" w:rsidR="004F2D71" w:rsidRPr="008604D3" w:rsidRDefault="004F2D71" w:rsidP="004F2D71">
            <w:pPr>
              <w:pStyle w:val="a3"/>
              <w:ind w:left="0"/>
              <w:rPr>
                <w:rFonts w:cstheme="minorHAnsi"/>
                <w:color w:val="3B3B3A"/>
              </w:rPr>
            </w:pPr>
            <w:r w:rsidRPr="008604D3">
              <w:rPr>
                <w:rFonts w:cstheme="minorHAnsi"/>
                <w:color w:val="3B3B3A"/>
              </w:rPr>
              <w:t>По соглашению сторон.</w:t>
            </w:r>
          </w:p>
        </w:tc>
      </w:tr>
      <w:tr w:rsidR="004F2D71" w14:paraId="15F1CF0D" w14:textId="77777777" w:rsidTr="008540DC">
        <w:tc>
          <w:tcPr>
            <w:tcW w:w="551" w:type="dxa"/>
          </w:tcPr>
          <w:p w14:paraId="16533603" w14:textId="092AB737" w:rsidR="004F2D71" w:rsidRDefault="004F2D71" w:rsidP="004F2D71">
            <w:pPr>
              <w:pStyle w:val="a3"/>
              <w:ind w:left="0"/>
            </w:pPr>
            <w:r>
              <w:t>5</w:t>
            </w:r>
          </w:p>
        </w:tc>
        <w:tc>
          <w:tcPr>
            <w:tcW w:w="2410" w:type="dxa"/>
            <w:shd w:val="clear" w:color="auto" w:fill="auto"/>
          </w:tcPr>
          <w:p w14:paraId="114BE071" w14:textId="751CD71B" w:rsidR="004F2D71" w:rsidRPr="00DE3E25" w:rsidRDefault="004F2D71" w:rsidP="004F2D71">
            <w:pPr>
              <w:pStyle w:val="a3"/>
              <w:ind w:left="0"/>
              <w:rPr>
                <w:rFonts w:cstheme="minorHAnsi"/>
                <w:b/>
                <w:bCs/>
              </w:rPr>
            </w:pPr>
            <w:r w:rsidRPr="00DE3E25">
              <w:rPr>
                <w:b/>
                <w:bCs/>
              </w:rPr>
              <w:t>Зона обслуживания</w:t>
            </w:r>
          </w:p>
        </w:tc>
        <w:tc>
          <w:tcPr>
            <w:tcW w:w="6804" w:type="dxa"/>
            <w:shd w:val="clear" w:color="auto" w:fill="auto"/>
          </w:tcPr>
          <w:p w14:paraId="26EE103E" w14:textId="27D00D52" w:rsidR="004F2D71" w:rsidRPr="008604D3" w:rsidRDefault="004F2D71" w:rsidP="004F2D71">
            <w:pPr>
              <w:pStyle w:val="a3"/>
              <w:ind w:left="0"/>
              <w:rPr>
                <w:rFonts w:cstheme="minorHAnsi"/>
                <w:color w:val="3B3B3A"/>
              </w:rPr>
            </w:pPr>
            <w:r w:rsidRPr="008604D3">
              <w:rPr>
                <w:rFonts w:cstheme="minorHAnsi"/>
                <w:color w:val="3B3B3A"/>
              </w:rPr>
              <w:t>Осуществление деятельности в качестве независимой энергосбытовой организации на территории Краснодарского края</w:t>
            </w:r>
          </w:p>
        </w:tc>
      </w:tr>
      <w:tr w:rsidR="004F2D71" w14:paraId="716E23BB" w14:textId="77777777" w:rsidTr="008540DC">
        <w:tc>
          <w:tcPr>
            <w:tcW w:w="551" w:type="dxa"/>
          </w:tcPr>
          <w:p w14:paraId="78A0E5DC" w14:textId="46C37E24" w:rsidR="004F2D71" w:rsidRDefault="004F2D71" w:rsidP="004F2D71">
            <w:pPr>
              <w:pStyle w:val="a3"/>
              <w:ind w:left="0"/>
            </w:pPr>
            <w:r>
              <w:t>6</w:t>
            </w:r>
          </w:p>
        </w:tc>
        <w:tc>
          <w:tcPr>
            <w:tcW w:w="2410" w:type="dxa"/>
            <w:shd w:val="clear" w:color="auto" w:fill="auto"/>
          </w:tcPr>
          <w:p w14:paraId="4F9F1558" w14:textId="0347E1A0" w:rsidR="004F2D71" w:rsidRPr="00DE3E25" w:rsidRDefault="004F2D71" w:rsidP="004F2D71">
            <w:pPr>
              <w:pStyle w:val="a3"/>
              <w:ind w:left="0"/>
              <w:rPr>
                <w:rFonts w:cstheme="minorHAnsi"/>
                <w:b/>
                <w:bCs/>
              </w:rPr>
            </w:pPr>
            <w:r w:rsidRPr="00DE3E25">
              <w:rPr>
                <w:b/>
                <w:bCs/>
              </w:rPr>
              <w:t>Условия расторжения договора</w:t>
            </w:r>
          </w:p>
        </w:tc>
        <w:tc>
          <w:tcPr>
            <w:tcW w:w="6804" w:type="dxa"/>
            <w:shd w:val="clear" w:color="auto" w:fill="auto"/>
          </w:tcPr>
          <w:p w14:paraId="685DC781" w14:textId="6D07B32A" w:rsidR="00DE3E25" w:rsidRPr="005A4B73" w:rsidRDefault="00DE3E25" w:rsidP="004F2D71">
            <w:pPr>
              <w:pStyle w:val="a3"/>
              <w:ind w:left="0"/>
              <w:rPr>
                <w:rFonts w:cstheme="minorHAnsi"/>
                <w:color w:val="3B3B3A"/>
              </w:rPr>
            </w:pPr>
            <w:r w:rsidRPr="005A4B73">
              <w:rPr>
                <w:rFonts w:cstheme="minorHAnsi"/>
                <w:color w:val="3B3B3A"/>
              </w:rPr>
              <w:t>Договор может быть изменен или расторгнут: в одностороннем порядке в случаях, предусмотренных настоящим Договором, по соглашению Сторон, а также в случаях, предусмотренных действующим законодательством РФ</w:t>
            </w:r>
            <w:r w:rsidRPr="005A4B73">
              <w:rPr>
                <w:rFonts w:cstheme="minorHAnsi"/>
                <w:color w:val="3B3B3A"/>
              </w:rPr>
              <w:t>.</w:t>
            </w:r>
          </w:p>
          <w:p w14:paraId="5B7142F3" w14:textId="69359B93" w:rsidR="00DE3E25" w:rsidRPr="005A4B73" w:rsidRDefault="00DE3E25" w:rsidP="004F2D71">
            <w:pPr>
              <w:pStyle w:val="a3"/>
              <w:ind w:left="0"/>
              <w:rPr>
                <w:rFonts w:cstheme="minorHAnsi"/>
                <w:color w:val="3B3B3A"/>
              </w:rPr>
            </w:pPr>
            <w:r w:rsidRPr="005A4B73">
              <w:rPr>
                <w:rFonts w:cstheme="minorHAnsi"/>
                <w:color w:val="3B3B3A"/>
              </w:rPr>
              <w:t>Поставщик имеет право в</w:t>
            </w:r>
            <w:r w:rsidRPr="005A4B73">
              <w:rPr>
                <w:rFonts w:cstheme="minorHAnsi"/>
                <w:color w:val="3B3B3A"/>
              </w:rPr>
              <w:t xml:space="preserve"> одностороннем порядке отказаться от исполнения настоящего Договора полностью, уведомив Потребителя об этом за 30 рабочих дней до заявляемой Поставщиком даты отказа от Договора, если по Договору Потребителем не исполняются или исполняются ненадлежащим образом обязательства по оплате. Договор в этом случае считается расторгнутым с даты, указанной в уведомлении</w:t>
            </w:r>
            <w:r w:rsidRPr="005A4B73">
              <w:rPr>
                <w:rFonts w:cstheme="minorHAnsi"/>
                <w:color w:val="3B3B3A"/>
              </w:rPr>
              <w:t>.</w:t>
            </w:r>
          </w:p>
          <w:p w14:paraId="2502A484" w14:textId="65625D96" w:rsidR="004F2D71" w:rsidRPr="008604D3" w:rsidRDefault="005A4B73" w:rsidP="004F2D71">
            <w:pPr>
              <w:pStyle w:val="a3"/>
              <w:ind w:left="0"/>
              <w:rPr>
                <w:rFonts w:cstheme="minorHAnsi"/>
                <w:color w:val="3B3B3A"/>
              </w:rPr>
            </w:pPr>
            <w:r w:rsidRPr="005A4B73">
              <w:rPr>
                <w:rFonts w:cstheme="minorHAnsi"/>
                <w:color w:val="3B3B3A"/>
              </w:rPr>
              <w:t>Потребитель имеет право в</w:t>
            </w:r>
            <w:r w:rsidRPr="005A4B73">
              <w:rPr>
                <w:rFonts w:cstheme="minorHAnsi"/>
                <w:color w:val="3B3B3A"/>
              </w:rPr>
              <w:t xml:space="preserve"> одностороннем порядке отказаться от исполнения Договора полностью в случаях и в порядке, предусмотренных законодательством РФ или Договором</w:t>
            </w:r>
            <w:r w:rsidRPr="005A4B73">
              <w:rPr>
                <w:rFonts w:cstheme="minorHAnsi"/>
                <w:color w:val="3B3B3A"/>
              </w:rPr>
              <w:t>.</w:t>
            </w:r>
          </w:p>
        </w:tc>
      </w:tr>
      <w:tr w:rsidR="004F2D71" w14:paraId="6AAE9064" w14:textId="77777777" w:rsidTr="008540DC">
        <w:tc>
          <w:tcPr>
            <w:tcW w:w="551" w:type="dxa"/>
          </w:tcPr>
          <w:p w14:paraId="295DBD96" w14:textId="54CAF7A7" w:rsidR="004F2D71" w:rsidRDefault="004F2D71" w:rsidP="004F2D71">
            <w:pPr>
              <w:pStyle w:val="a3"/>
              <w:ind w:left="0"/>
            </w:pPr>
            <w:r>
              <w:t>7</w:t>
            </w:r>
          </w:p>
        </w:tc>
        <w:tc>
          <w:tcPr>
            <w:tcW w:w="2410" w:type="dxa"/>
            <w:shd w:val="clear" w:color="auto" w:fill="auto"/>
          </w:tcPr>
          <w:p w14:paraId="0C3EF8B0" w14:textId="51BEBCA2" w:rsidR="004F2D71" w:rsidRPr="00DE3E25" w:rsidRDefault="004F2D71" w:rsidP="004F2D71">
            <w:pPr>
              <w:pStyle w:val="a3"/>
              <w:ind w:left="0"/>
              <w:rPr>
                <w:rFonts w:cstheme="minorHAnsi"/>
                <w:b/>
                <w:bCs/>
              </w:rPr>
            </w:pPr>
            <w:r w:rsidRPr="00DE3E25">
              <w:rPr>
                <w:b/>
                <w:bCs/>
              </w:rPr>
              <w:t>Ответственность сторон</w:t>
            </w:r>
          </w:p>
        </w:tc>
        <w:tc>
          <w:tcPr>
            <w:tcW w:w="6804" w:type="dxa"/>
            <w:shd w:val="clear" w:color="auto" w:fill="auto"/>
          </w:tcPr>
          <w:p w14:paraId="68C2600B" w14:textId="388D7E11" w:rsidR="005A4B73" w:rsidRPr="005A4B73" w:rsidRDefault="005A4B73" w:rsidP="005A4B73">
            <w:pPr>
              <w:pStyle w:val="a3"/>
              <w:ind w:left="0"/>
              <w:rPr>
                <w:rFonts w:cstheme="minorHAnsi"/>
                <w:color w:val="3B3B3A"/>
              </w:rPr>
            </w:pPr>
            <w:r w:rsidRPr="005A4B73">
              <w:rPr>
                <w:rFonts w:cstheme="minorHAnsi"/>
                <w:color w:val="3B3B3A"/>
              </w:rPr>
              <w:t>Стороны несут ответственность за неисполнение или ненадлежащее исполнение обязательств по Договору в соответствии с действующим законодательством РФ.</w:t>
            </w:r>
          </w:p>
          <w:p w14:paraId="03EB660F" w14:textId="6A153EF4" w:rsidR="005A4B73" w:rsidRPr="005A4B73" w:rsidRDefault="005A4B73" w:rsidP="005A4B73">
            <w:pPr>
              <w:pStyle w:val="a3"/>
              <w:ind w:left="0"/>
              <w:rPr>
                <w:rFonts w:cstheme="minorHAnsi"/>
                <w:color w:val="3B3B3A"/>
              </w:rPr>
            </w:pPr>
            <w:r w:rsidRPr="005A4B73">
              <w:rPr>
                <w:rFonts w:cstheme="minorHAnsi"/>
                <w:color w:val="3B3B3A"/>
              </w:rPr>
              <w:lastRenderedPageBreak/>
              <w:t>Потребитель несет ответственность за состояние и обслуживание объектов электросетевого хозяйства, находящихся в границах балансовой принадлежности Потребителя, а также за повреждения объектов электросетевого хозяйства Сетевой организации (ИВС), вызванные неправомерными действиями персонала Потребителя.</w:t>
            </w:r>
          </w:p>
          <w:p w14:paraId="78B6FBAD" w14:textId="1BB4497D" w:rsidR="005A4B73" w:rsidRPr="005A4B73" w:rsidRDefault="005A4B73" w:rsidP="005A4B73">
            <w:pPr>
              <w:pStyle w:val="a3"/>
              <w:ind w:left="0"/>
              <w:rPr>
                <w:rFonts w:cstheme="minorHAnsi"/>
                <w:color w:val="3B3B3A"/>
              </w:rPr>
            </w:pPr>
            <w:r w:rsidRPr="005A4B73">
              <w:rPr>
                <w:rFonts w:cstheme="minorHAnsi"/>
                <w:color w:val="3B3B3A"/>
              </w:rPr>
              <w:t>Стороны несут ответственность за нарушение порядка полного и (или) частичного ограничения режима потребления электрической энергии в соответствии с действующим законодательством РФ.</w:t>
            </w:r>
          </w:p>
          <w:p w14:paraId="1EE21ED3" w14:textId="4E930CA3" w:rsidR="005A4B73" w:rsidRPr="005A4B73" w:rsidRDefault="005A4B73" w:rsidP="005A4B73">
            <w:pPr>
              <w:pStyle w:val="a3"/>
              <w:ind w:left="0"/>
              <w:rPr>
                <w:rFonts w:cstheme="minorHAnsi"/>
                <w:color w:val="3B3B3A"/>
              </w:rPr>
            </w:pPr>
            <w:r w:rsidRPr="005A4B73">
              <w:rPr>
                <w:rFonts w:cstheme="minorHAnsi"/>
                <w:color w:val="3B3B3A"/>
              </w:rPr>
              <w:t xml:space="preserve">Стороны освобождаются от ответственности за неисполнение принятых на себя обязательств в случае, если оно явилось следствием возникновения непредвиденных и независящих от воли Сторон обстоятельств (форс-мажор): стихийные явления, военные действия любого характера, террористические акты, забастовки, правительственные постановления или распоряжения государственных органов, препятствующие выполнению условий Договора. </w:t>
            </w:r>
          </w:p>
          <w:p w14:paraId="63C54B9C" w14:textId="7A58B7BB" w:rsidR="005A4B73" w:rsidRPr="005A4B73" w:rsidRDefault="005A4B73" w:rsidP="005A4B73">
            <w:pPr>
              <w:pStyle w:val="a3"/>
              <w:ind w:left="0"/>
              <w:rPr>
                <w:rFonts w:cstheme="minorHAnsi"/>
                <w:color w:val="3B3B3A"/>
              </w:rPr>
            </w:pPr>
            <w:r w:rsidRPr="005A4B73">
              <w:rPr>
                <w:rFonts w:cstheme="minorHAnsi"/>
                <w:color w:val="3B3B3A"/>
              </w:rPr>
              <w:t>Сторона, владеющая информацией о наступлении форс-мажорных обстоятельств, обязана незамедлительно в письменной форме уведомлять об этом другую Сторону. В этом случае по требованию любой из Сторон может быть создана комиссия для определения возможности (способа) дальнейшего исполнения Договора.</w:t>
            </w:r>
          </w:p>
          <w:p w14:paraId="22F27A0A" w14:textId="142AD64C" w:rsidR="005A4B73" w:rsidRPr="005A4B73" w:rsidRDefault="005A4B73" w:rsidP="005A4B73">
            <w:pPr>
              <w:pStyle w:val="a3"/>
              <w:ind w:left="0"/>
              <w:rPr>
                <w:rFonts w:cstheme="minorHAnsi"/>
                <w:color w:val="3B3B3A"/>
              </w:rPr>
            </w:pPr>
            <w:r w:rsidRPr="005A4B73">
              <w:rPr>
                <w:rFonts w:cstheme="minorHAnsi"/>
                <w:color w:val="3B3B3A"/>
              </w:rPr>
              <w:t>За несвоевременное и (или) неполное исполнение обязательств по оплате электрической энергии (мощности), предусмотренных п. 4.2. Договора, Потребитель обязан уплатить Поставщику пени в размере, определенном законодательством Российской Федерации.</w:t>
            </w:r>
          </w:p>
          <w:p w14:paraId="4B40875B" w14:textId="069B702B" w:rsidR="005A4B73" w:rsidRPr="005A4B73" w:rsidRDefault="005A4B73" w:rsidP="005A4B73">
            <w:pPr>
              <w:pStyle w:val="a3"/>
              <w:ind w:left="0"/>
              <w:rPr>
                <w:rFonts w:cstheme="minorHAnsi"/>
                <w:color w:val="3B3B3A"/>
              </w:rPr>
            </w:pPr>
            <w:r w:rsidRPr="005A4B73">
              <w:rPr>
                <w:rFonts w:cstheme="minorHAnsi"/>
                <w:color w:val="3B3B3A"/>
              </w:rPr>
              <w:t>Потребитель в соответствии с законодательством РФ обязан возместить убытки, причиненные неисполнением или ненадлежащим исполнением обязанностей по обеспечению сохранности и целостности установленных Сетевой организацией (ГП) приборов учета и (или) иного оборудования, которые используются для обеспечения коммерческого учета электрической энергии (мощности).</w:t>
            </w:r>
          </w:p>
          <w:p w14:paraId="059590F8" w14:textId="33E3C7A7" w:rsidR="005A4B73" w:rsidRPr="005A4B73" w:rsidRDefault="005A4B73" w:rsidP="005A4B73">
            <w:pPr>
              <w:pStyle w:val="a3"/>
              <w:ind w:left="0"/>
              <w:rPr>
                <w:rFonts w:cstheme="minorHAnsi"/>
                <w:color w:val="3B3B3A"/>
              </w:rPr>
            </w:pPr>
            <w:r w:rsidRPr="005A4B73">
              <w:rPr>
                <w:rFonts w:cstheme="minorHAnsi"/>
                <w:color w:val="3B3B3A"/>
              </w:rPr>
              <w:t xml:space="preserve">Потребитель обязан компенсировать Поставщику затраты на оплату действий по введению ограничения режима потребления и последующему его восстановлению в случаях, предусмотренных действующим законодательством. </w:t>
            </w:r>
          </w:p>
          <w:p w14:paraId="55E72494" w14:textId="272A12D7" w:rsidR="005A4B73" w:rsidRPr="005A4B73" w:rsidRDefault="005A4B73" w:rsidP="005A4B73">
            <w:pPr>
              <w:pStyle w:val="a3"/>
              <w:ind w:left="0"/>
              <w:rPr>
                <w:rFonts w:cstheme="minorHAnsi"/>
                <w:color w:val="3B3B3A"/>
              </w:rPr>
            </w:pPr>
            <w:r w:rsidRPr="005A4B73">
              <w:rPr>
                <w:rFonts w:cstheme="minorHAnsi"/>
                <w:color w:val="3B3B3A"/>
              </w:rPr>
              <w:t>Обязательства, возникшие из Договора</w:t>
            </w:r>
            <w:r>
              <w:rPr>
                <w:rFonts w:cstheme="minorHAnsi"/>
                <w:color w:val="3B3B3A"/>
              </w:rPr>
              <w:t>,</w:t>
            </w:r>
            <w:r w:rsidRPr="005A4B73">
              <w:rPr>
                <w:rFonts w:cstheme="minorHAnsi"/>
                <w:color w:val="3B3B3A"/>
              </w:rPr>
              <w:t xml:space="preserve"> и не исполненные Сторонами до его прекращения по любым основаниям, подлежат исполнению независимо от прекращения действия Договора.</w:t>
            </w:r>
          </w:p>
          <w:p w14:paraId="66D73F91" w14:textId="54A810A2" w:rsidR="004F2D71" w:rsidRPr="005A4B73" w:rsidRDefault="005A4B73" w:rsidP="005A4B73">
            <w:pPr>
              <w:pStyle w:val="a3"/>
              <w:ind w:left="0"/>
              <w:rPr>
                <w:rFonts w:cstheme="minorHAnsi"/>
                <w:color w:val="3B3B3A"/>
              </w:rPr>
            </w:pPr>
            <w:r w:rsidRPr="005A4B73">
              <w:rPr>
                <w:rFonts w:cstheme="minorHAnsi"/>
                <w:color w:val="3B3B3A"/>
              </w:rPr>
              <w:t xml:space="preserve">Иная ответственность Сторон, а также их взаимоотношения, не предусмотренные настоящим Договором, регулируются действующим законодательством РФ. </w:t>
            </w:r>
          </w:p>
        </w:tc>
      </w:tr>
      <w:tr w:rsidR="004F2D71" w14:paraId="15F14BF9" w14:textId="77777777" w:rsidTr="008540DC">
        <w:tc>
          <w:tcPr>
            <w:tcW w:w="551" w:type="dxa"/>
          </w:tcPr>
          <w:p w14:paraId="45E629B0" w14:textId="098BB3F0" w:rsidR="004F2D71" w:rsidRDefault="004F2D71" w:rsidP="004F2D71">
            <w:pPr>
              <w:pStyle w:val="a3"/>
              <w:ind w:left="0"/>
            </w:pPr>
            <w:r>
              <w:lastRenderedPageBreak/>
              <w:t>8</w:t>
            </w:r>
          </w:p>
        </w:tc>
        <w:tc>
          <w:tcPr>
            <w:tcW w:w="2410" w:type="dxa"/>
            <w:shd w:val="clear" w:color="auto" w:fill="auto"/>
          </w:tcPr>
          <w:p w14:paraId="29DA2B37" w14:textId="33330DCD" w:rsidR="004F2D71" w:rsidRPr="00DE3E25" w:rsidRDefault="004F2D71" w:rsidP="004F2D71">
            <w:pPr>
              <w:pStyle w:val="a3"/>
              <w:ind w:left="0"/>
              <w:rPr>
                <w:rFonts w:cstheme="minorHAnsi"/>
                <w:b/>
                <w:bCs/>
              </w:rPr>
            </w:pPr>
            <w:r w:rsidRPr="00DE3E25">
              <w:rPr>
                <w:b/>
                <w:bCs/>
              </w:rPr>
              <w:t>Иная информация, являющаяся существенной для потребителей</w:t>
            </w:r>
          </w:p>
        </w:tc>
        <w:tc>
          <w:tcPr>
            <w:tcW w:w="6804" w:type="dxa"/>
            <w:shd w:val="clear" w:color="auto" w:fill="auto"/>
          </w:tcPr>
          <w:p w14:paraId="4283DF75" w14:textId="35184B8E" w:rsidR="008540DC" w:rsidRPr="008540DC" w:rsidRDefault="004F2D71" w:rsidP="008540DC">
            <w:pPr>
              <w:pStyle w:val="a3"/>
              <w:ind w:left="0"/>
              <w:rPr>
                <w:rFonts w:cstheme="minorHAnsi"/>
                <w:b/>
                <w:bCs/>
                <w:color w:val="3B3B3A"/>
              </w:rPr>
            </w:pPr>
            <w:r w:rsidRPr="008540DC">
              <w:rPr>
                <w:rFonts w:cstheme="minorHAnsi"/>
                <w:b/>
                <w:bCs/>
                <w:color w:val="3B3B3A"/>
              </w:rPr>
              <w:t>Потребитель обязан: </w:t>
            </w:r>
          </w:p>
          <w:p w14:paraId="6B3C27E7" w14:textId="77777777" w:rsidR="008540DC" w:rsidRPr="008540DC" w:rsidRDefault="008540DC" w:rsidP="008540DC">
            <w:pPr>
              <w:pStyle w:val="Default"/>
              <w:tabs>
                <w:tab w:val="right" w:pos="426"/>
                <w:tab w:val="right" w:pos="709"/>
              </w:tabs>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 xml:space="preserve">Своевременно оплачивать потребленную электрическую энергию (мощность) и оказываемые услуги в порядке и сроки, предусмотренные разделом 4 настоящего Договора. </w:t>
            </w:r>
          </w:p>
          <w:p w14:paraId="7DD3C4D9" w14:textId="34AF91FD" w:rsidR="008540DC" w:rsidRPr="008540DC" w:rsidRDefault="008540DC" w:rsidP="008540DC">
            <w:pPr>
              <w:jc w:val="both"/>
              <w:rPr>
                <w:rFonts w:cstheme="minorHAnsi"/>
                <w:color w:val="3B3B3A"/>
              </w:rPr>
            </w:pPr>
            <w:r w:rsidRPr="008540DC">
              <w:rPr>
                <w:rFonts w:cstheme="minorHAnsi"/>
                <w:color w:val="3B3B3A"/>
              </w:rPr>
              <w:t xml:space="preserve">Для определения объема потребленной электрической энергии снимать показания расчетных приборов учета, установленных в границах объектов Потребителя и не присоединенных к системе учета электрической энергии (мощности) Сетевой организации или Поставщика, позволяющей осуществлять удаленный сбор, обработку и передачу показаний приборов учета, по состоянию на 00 часов 00 минут 1-го дня месяца, следующего за расчетным, а также дня, следующего за датой расторжения настоящего Договора, и </w:t>
            </w:r>
            <w:r w:rsidRPr="008540DC">
              <w:rPr>
                <w:rFonts w:cstheme="minorHAnsi"/>
                <w:color w:val="3B3B3A"/>
              </w:rPr>
              <w:lastRenderedPageBreak/>
              <w:t xml:space="preserve">передавать Поставщику до окончания 1-го дня месяца, следующего за расчетным периодом, а также дня, следующего за датой расторжения настоящего Договора. </w:t>
            </w:r>
          </w:p>
          <w:p w14:paraId="4033A375" w14:textId="6A04800B" w:rsidR="008540DC" w:rsidRP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 xml:space="preserve">Информация о показаниях расчетных приборов учета передается в адрес Поставщика на адрес электронной почты </w:t>
            </w:r>
            <w:bookmarkStart w:id="0" w:name="_GoBack"/>
            <w:bookmarkEnd w:id="0"/>
            <w:r w:rsidRPr="008540DC">
              <w:rPr>
                <w:rFonts w:asciiTheme="minorHAnsi" w:eastAsiaTheme="minorHAnsi" w:hAnsiTheme="minorHAnsi" w:cstheme="minorHAnsi"/>
                <w:color w:val="3B3B3A"/>
                <w:sz w:val="22"/>
                <w:szCs w:val="22"/>
                <w:lang w:eastAsia="en-US"/>
              </w:rPr>
              <w:t xml:space="preserve">для направления показаний: </w:t>
            </w:r>
            <w:hyperlink r:id="rId5" w:history="1">
              <w:r w:rsidRPr="008540DC">
                <w:rPr>
                  <w:rFonts w:asciiTheme="minorHAnsi" w:eastAsiaTheme="minorHAnsi" w:hAnsiTheme="minorHAnsi" w:cstheme="minorHAnsi"/>
                  <w:color w:val="3B3B3A"/>
                </w:rPr>
                <w:t>uchet@omega-resurs.r</w:t>
              </w:r>
              <w:r w:rsidRPr="008540DC">
                <w:rPr>
                  <w:rFonts w:asciiTheme="minorHAnsi" w:eastAsiaTheme="minorHAnsi" w:hAnsiTheme="minorHAnsi" w:cstheme="minorHAnsi"/>
                  <w:color w:val="3B3B3A"/>
                  <w:lang w:eastAsia="en-US"/>
                </w:rPr>
                <w:t>u</w:t>
              </w:r>
            </w:hyperlink>
            <w:r w:rsidRPr="008540DC">
              <w:rPr>
                <w:rFonts w:asciiTheme="minorHAnsi" w:eastAsiaTheme="minorHAnsi" w:hAnsiTheme="minorHAnsi" w:cstheme="minorHAnsi"/>
                <w:color w:val="3B3B3A"/>
                <w:sz w:val="22"/>
                <w:szCs w:val="22"/>
                <w:lang w:eastAsia="en-US"/>
              </w:rPr>
              <w:t xml:space="preserve">  в формате </w:t>
            </w:r>
            <w:proofErr w:type="spellStart"/>
            <w:r w:rsidRPr="008540DC">
              <w:rPr>
                <w:rFonts w:asciiTheme="minorHAnsi" w:eastAsiaTheme="minorHAnsi" w:hAnsiTheme="minorHAnsi" w:cstheme="minorHAnsi"/>
                <w:color w:val="3B3B3A"/>
                <w:sz w:val="22"/>
                <w:szCs w:val="22"/>
                <w:lang w:eastAsia="en-US"/>
              </w:rPr>
              <w:t>Excel</w:t>
            </w:r>
            <w:proofErr w:type="spellEnd"/>
            <w:r w:rsidRPr="008540DC">
              <w:rPr>
                <w:rFonts w:asciiTheme="minorHAnsi" w:eastAsiaTheme="minorHAnsi" w:hAnsiTheme="minorHAnsi" w:cstheme="minorHAnsi"/>
                <w:color w:val="3B3B3A"/>
                <w:sz w:val="22"/>
                <w:szCs w:val="22"/>
                <w:lang w:eastAsia="en-US"/>
              </w:rPr>
              <w:t>.</w:t>
            </w:r>
          </w:p>
          <w:p w14:paraId="198F394D" w14:textId="6936D1F4" w:rsidR="008540DC" w:rsidRPr="008540DC" w:rsidRDefault="008540DC" w:rsidP="008540DC">
            <w:pPr>
              <w:pStyle w:val="Default"/>
              <w:tabs>
                <w:tab w:val="left" w:pos="426"/>
                <w:tab w:val="right" w:pos="709"/>
              </w:tabs>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 xml:space="preserve">Производить сверку расчетов с Поставщиком с оформлением двустороннего акта не реже одного раза в квартал. </w:t>
            </w:r>
          </w:p>
          <w:p w14:paraId="26961046" w14:textId="464EF5B6" w:rsidR="008540DC" w:rsidRP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 xml:space="preserve">Соблюдать предусмотренный настоящим Договором и документами о технологическом присоединении режим потребления электрической энергии (мощности). </w:t>
            </w:r>
          </w:p>
          <w:p w14:paraId="65FB03FA" w14:textId="3D9DCD64" w:rsidR="008540DC" w:rsidRPr="008540DC" w:rsidRDefault="008540DC" w:rsidP="008540DC">
            <w:pPr>
              <w:pStyle w:val="Default"/>
              <w:tabs>
                <w:tab w:val="left" w:pos="426"/>
              </w:tabs>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14:paraId="69D470A6" w14:textId="77777777" w:rsidR="008540DC" w:rsidRP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 xml:space="preserve">В случае нарушения обязательств по оплате потребленной электрической энергии (мощности) по требованию Поставщика самостоятельно вводить ограничение режима потребления электрической энергии (мощности), не допуская ограничения Транзитных потребителей, надлежащим образом исполняющих свои обязательства по оплате. </w:t>
            </w:r>
          </w:p>
          <w:p w14:paraId="3327399B" w14:textId="77777777" w:rsid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в соответствии с требованиями законодательства Российской Федерации о техническом регулировании, в том числе соблюдать установленные настоящим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 Потребителя.</w:t>
            </w:r>
          </w:p>
          <w:p w14:paraId="133A5873" w14:textId="55E7A80F" w:rsidR="008540DC" w:rsidRP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Незамедлительно информировать Сетевую организацию (ИВС, Транзитного потребителя) об аварийных ситуациях на энергетических объектах, плановом, текущем и капитальном ремонте на них.</w:t>
            </w:r>
          </w:p>
          <w:p w14:paraId="405FE23C" w14:textId="3E108E66" w:rsidR="008540DC" w:rsidRP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Сообщать Сетевой организации (ИВС, Транзитному потребителю) обо всех неисправностях оборудования, принадлежащего Сетевой организации (ИВС, Транзитному потребителю), находящегося в помещении или на территории Потребителя.</w:t>
            </w:r>
          </w:p>
          <w:p w14:paraId="3976E2F3" w14:textId="3E2FD5A7" w:rsidR="008540DC" w:rsidRP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20ED653D" w14:textId="77777777" w:rsidR="008540DC" w:rsidRPr="008540DC" w:rsidRDefault="008540DC" w:rsidP="008540DC">
            <w:pPr>
              <w:pStyle w:val="Default"/>
              <w:tabs>
                <w:tab w:val="right" w:pos="709"/>
              </w:tabs>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 xml:space="preserve">2.3.11. Поддерживать в надлежащем техническом состоянии принадлежащие Потребителю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w:t>
            </w:r>
            <w:r w:rsidRPr="008540DC">
              <w:rPr>
                <w:rFonts w:asciiTheme="minorHAnsi" w:eastAsiaTheme="minorHAnsi" w:hAnsiTheme="minorHAnsi" w:cstheme="minorHAnsi"/>
                <w:color w:val="3B3B3A"/>
                <w:sz w:val="22"/>
                <w:szCs w:val="22"/>
                <w:lang w:eastAsia="en-US"/>
              </w:rPr>
              <w:lastRenderedPageBreak/>
              <w:t xml:space="preserve">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w:t>
            </w:r>
            <w:proofErr w:type="spellStart"/>
            <w:r w:rsidRPr="008540DC">
              <w:rPr>
                <w:rFonts w:asciiTheme="minorHAnsi" w:eastAsiaTheme="minorHAnsi" w:hAnsiTheme="minorHAnsi" w:cstheme="minorHAnsi"/>
                <w:color w:val="3B3B3A"/>
                <w:sz w:val="22"/>
                <w:szCs w:val="22"/>
                <w:lang w:eastAsia="en-US"/>
              </w:rPr>
              <w:t>внерегламентных</w:t>
            </w:r>
            <w:proofErr w:type="spellEnd"/>
            <w:r w:rsidRPr="008540DC">
              <w:rPr>
                <w:rFonts w:asciiTheme="minorHAnsi" w:eastAsiaTheme="minorHAnsi" w:hAnsiTheme="minorHAnsi" w:cstheme="minorHAnsi"/>
                <w:color w:val="3B3B3A"/>
                <w:sz w:val="22"/>
                <w:szCs w:val="22"/>
                <w:lang w:eastAsia="en-US"/>
              </w:rPr>
              <w:t xml:space="preserve"> отключений, введении аварийных ограничений режима потребления электрической энергии (мощности) или использовании противоаварийной автоматики. </w:t>
            </w:r>
          </w:p>
          <w:p w14:paraId="4E518A49" w14:textId="4C24342B" w:rsidR="008540DC" w:rsidRPr="008540DC" w:rsidRDefault="008540DC" w:rsidP="008540DC">
            <w:pPr>
              <w:jc w:val="both"/>
              <w:rPr>
                <w:rFonts w:cstheme="minorHAnsi"/>
                <w:color w:val="3B3B3A"/>
              </w:rPr>
            </w:pPr>
            <w:r w:rsidRPr="008540DC">
              <w:rPr>
                <w:rFonts w:cstheme="minorHAnsi"/>
                <w:color w:val="3B3B3A"/>
              </w:rPr>
              <w:t>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в границах балансовой принадлежности объектов Потребителя устройств релейной защиты, противоаварийной и режимной автоматики и (или) ее компонентов, средств регулирования напряжения и компенсации реактивной мощности, а также иных устройств, необходимых для поддержания требуемых параметров надежности и качества электрической энергии и обеспечивать их сохранность, надежное функционирование и возможность своевременного выполнения управляющих воздействий. Поддерживать схему электроснабжения с выделением ответственных нагрузок на отдельные питающие линии, обеспечивающие отпуск электрической энергии для покрытия технологической и аварийной брони.</w:t>
            </w:r>
          </w:p>
          <w:p w14:paraId="2932E40B" w14:textId="77777777" w:rsidR="008540DC" w:rsidRP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 xml:space="preserve">Обеспечивать своевременное выполнение диспетчерских команд (распоряжений) субъекта оперативно-диспетчерского управления и соответствующих требований Сетевой организации. </w:t>
            </w:r>
          </w:p>
          <w:p w14:paraId="20634573" w14:textId="23F240EC" w:rsidR="008540DC" w:rsidRP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Информировать Сетевую организацию об объеме участия в автоматическом или оперативном противоаварийном управлении мощностью, в нормативном первичном регулировании частоты и во вторичном регулировании мощности (для электростанций), а также о перечне и мощности токоприемников Потребителя, которые могут быть отключены устройствами противоаварийной автоматики.</w:t>
            </w:r>
          </w:p>
          <w:p w14:paraId="1B6C233F" w14:textId="1FB15569" w:rsidR="008540DC" w:rsidRP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 xml:space="preserve">Осуществлять эксплуатацию энергопринимающих устройств в соответствии с правилами технической эксплуатации, техники безопасности и оперативно-диспетчерского управления. </w:t>
            </w:r>
          </w:p>
          <w:p w14:paraId="1E90F2E4" w14:textId="71264F0B" w:rsidR="008540DC" w:rsidRPr="008540DC" w:rsidRDefault="008540DC" w:rsidP="008540DC">
            <w:pPr>
              <w:pStyle w:val="Default"/>
              <w:jc w:val="both"/>
              <w:rPr>
                <w:rFonts w:asciiTheme="minorHAnsi" w:eastAsiaTheme="minorHAnsi" w:hAnsiTheme="minorHAnsi" w:cstheme="minorHAnsi"/>
                <w:color w:val="3B3B3A"/>
                <w:sz w:val="22"/>
                <w:szCs w:val="22"/>
                <w:lang w:eastAsia="en-US"/>
              </w:rPr>
            </w:pPr>
            <w:bookmarkStart w:id="1" w:name="_Hlk42101833"/>
            <w:r w:rsidRPr="008540DC">
              <w:rPr>
                <w:rFonts w:asciiTheme="minorHAnsi" w:eastAsiaTheme="minorHAnsi" w:hAnsiTheme="minorHAnsi" w:cstheme="minorHAnsi"/>
                <w:color w:val="3B3B3A"/>
                <w:sz w:val="22"/>
                <w:szCs w:val="22"/>
                <w:lang w:eastAsia="en-US"/>
              </w:rPr>
              <w:t xml:space="preserve">Обеспечивать сохранность и целостность приборов учета (измерительных комплексов, систем учета), находящихся в границах балансовой принадлежности Потребителя, и (или) иного оборудования, используемого для обеспечения коммерческого учета электрической энергии (мощности), а также пломб и (или) знаков визуального контроля. </w:t>
            </w:r>
          </w:p>
          <w:p w14:paraId="39C2E7D9" w14:textId="77777777" w:rsidR="008540DC" w:rsidRP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Потребитель не вправе по своему усмотрению демонтировать приборы учета и (или) иное оборудование, обеспечивающее коммерческий учет электроэнергии, ограничивать к ним доступ, вмешиваться в процесс удаленного сбора, обработки и передачи показаний приборов учета,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препятствовать проведению проверок целостности и корректности их работы, использованию для этих целей данных, получаемых с принадлежащих им приборов учета электрической энергии.</w:t>
            </w:r>
          </w:p>
          <w:p w14:paraId="05455391" w14:textId="77777777" w:rsidR="008540DC" w:rsidRPr="008540DC" w:rsidRDefault="008540DC" w:rsidP="008540DC">
            <w:pPr>
              <w:pStyle w:val="Default"/>
              <w:tabs>
                <w:tab w:val="left" w:pos="426"/>
              </w:tabs>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 xml:space="preserve">Демонтаж приборов учета и (или) иного оборудования, которые используются для обеспечения коммерческого учета электрической энергии (мощности), для случаев, не связанных с их заменой, допускается при необходимости проведения работ по капитальному </w:t>
            </w:r>
            <w:r w:rsidRPr="008540DC">
              <w:rPr>
                <w:rFonts w:asciiTheme="minorHAnsi" w:eastAsiaTheme="minorHAnsi" w:hAnsiTheme="minorHAnsi" w:cstheme="minorHAnsi"/>
                <w:color w:val="3B3B3A"/>
                <w:sz w:val="22"/>
                <w:szCs w:val="22"/>
                <w:lang w:eastAsia="en-US"/>
              </w:rPr>
              <w:lastRenderedPageBreak/>
              <w:t>ремонту или реконструкции объектов в местах установки соответствующих приборов учета.</w:t>
            </w:r>
          </w:p>
          <w:p w14:paraId="4FA38C16" w14:textId="77777777" w:rsidR="008540DC" w:rsidRP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Перед демонтажем прибора учета Потребитель направляет письменную заявку о необходимости снятия показаний существующего прибора учета, осмотра его состояния и схемы подключения Сетевой организации и Гарантирующему Поставщику способом, позволяющим подтвердить факт получения. Заявка должна содержать предлагаемые дату и время осуществления указанных в заявке действий, но не ранее 7 рабочих дней со дня ее направления.</w:t>
            </w:r>
            <w:r w:rsidRPr="008540DC" w:rsidDel="00C30E52">
              <w:rPr>
                <w:rFonts w:asciiTheme="minorHAnsi" w:eastAsiaTheme="minorHAnsi" w:hAnsiTheme="minorHAnsi" w:cstheme="minorHAnsi"/>
                <w:color w:val="3B3B3A"/>
                <w:sz w:val="22"/>
                <w:szCs w:val="22"/>
                <w:lang w:eastAsia="en-US"/>
              </w:rPr>
              <w:t xml:space="preserve"> </w:t>
            </w:r>
            <w:r w:rsidRPr="008540DC">
              <w:rPr>
                <w:rFonts w:asciiTheme="minorHAnsi" w:eastAsiaTheme="minorHAnsi" w:hAnsiTheme="minorHAnsi" w:cstheme="minorHAnsi"/>
                <w:color w:val="3B3B3A"/>
                <w:sz w:val="22"/>
                <w:szCs w:val="22"/>
                <w:lang w:eastAsia="en-US"/>
              </w:rPr>
              <w:t>Проверка прибора учета осуществляется в соответствии с порядком, установленным действующим законодательством РФ.</w:t>
            </w:r>
          </w:p>
          <w:p w14:paraId="5041FA7D" w14:textId="65B35826" w:rsidR="008540DC" w:rsidRP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 xml:space="preserve">В течение 1 суток сообщать Поставщику и Сетевой организации (ИВС) в письменной форме обо всех нарушениях схемы учета и неисправностях в работе приборов учета (измерительных комплексов, измерительных трансформаторов, систем учета), их утрате, а также о нарушениях защитных и пломбирующих устройств. </w:t>
            </w:r>
          </w:p>
          <w:p w14:paraId="0E3366BA" w14:textId="4B156B24" w:rsidR="008540DC" w:rsidRP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 xml:space="preserve">Обеспечивать беспрепятственный доступ представителей ГП, Поставщика и/или Сетевой организации (ИВС) к энергопринимающим устройствам, приборам учета и иному оборудованию, используемому для коммерческого учета электрической энергии (мощности), измерительным комплексам и системам учета электрической энергии Потребителя для выполнения работ, указанных в п. 2.2.1. настоящего Договора, а также обеспечивать присутствие своего уполномоченного представителя при проведении проверок и введении ограничений.  </w:t>
            </w:r>
          </w:p>
          <w:p w14:paraId="64F8B4D3" w14:textId="16BFD15B" w:rsidR="008540DC" w:rsidRP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Представлять Поставщику и Сетевой организации действующую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 и (или) изменения в ней).</w:t>
            </w:r>
          </w:p>
          <w:p w14:paraId="343DF8E4" w14:textId="7D0A14CE" w:rsidR="008540DC" w:rsidRPr="008540DC" w:rsidRDefault="008540DC" w:rsidP="008540DC">
            <w:pPr>
              <w:jc w:val="both"/>
              <w:rPr>
                <w:rFonts w:cstheme="minorHAnsi"/>
                <w:color w:val="3B3B3A"/>
              </w:rPr>
            </w:pPr>
            <w:r w:rsidRPr="008540DC">
              <w:rPr>
                <w:rFonts w:cstheme="minorHAnsi"/>
                <w:color w:val="3B3B3A"/>
              </w:rPr>
              <w:t xml:space="preserve">Уведомлять Поставщика о назначении и смене ответственного лица за эксплуатацию приборов учета, измерительных комплексов и систем учета, находящихся в границах балансовой принадлежности Потребителя, а также за снятие и передачу показаний приборов учета, установленных в границах балансовой принадлежности Потребителя и не присоединенных к интеллектуальным системам учета электрической энергии (мощности). </w:t>
            </w:r>
          </w:p>
          <w:p w14:paraId="48820E6E" w14:textId="1179C388" w:rsidR="008540DC" w:rsidRP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 xml:space="preserve">Установить автономный резервный источник питания в случае, если его наличие предусмотрено категорией надежности электроснабжения электроприемников Потребителя и (или) при отсутствии технической возможности выделения энергопринимающих устройств аварийной брони на отдельные питающие линии или экономической нецелесообразности выделения энергопринимающих устройств аварийной брони на отдельные питающие линии, а также поддерживать его в состоянии готовности к использованию при применении полного и (или) частичного ограничения режима потребления электрической энергии (мощности), при возникновении </w:t>
            </w:r>
            <w:proofErr w:type="spellStart"/>
            <w:r w:rsidRPr="008540DC">
              <w:rPr>
                <w:rFonts w:asciiTheme="minorHAnsi" w:eastAsiaTheme="minorHAnsi" w:hAnsiTheme="minorHAnsi" w:cstheme="minorHAnsi"/>
                <w:color w:val="3B3B3A"/>
                <w:sz w:val="22"/>
                <w:szCs w:val="22"/>
                <w:lang w:eastAsia="en-US"/>
              </w:rPr>
              <w:t>внерегламентных</w:t>
            </w:r>
            <w:proofErr w:type="spellEnd"/>
            <w:r w:rsidRPr="008540DC">
              <w:rPr>
                <w:rFonts w:asciiTheme="minorHAnsi" w:eastAsiaTheme="minorHAnsi" w:hAnsiTheme="minorHAnsi" w:cstheme="minorHAnsi"/>
                <w:color w:val="3B3B3A"/>
                <w:sz w:val="22"/>
                <w:szCs w:val="22"/>
                <w:lang w:eastAsia="en-US"/>
              </w:rPr>
              <w:t xml:space="preserve"> отключений, введении аварийных ограничений режима потребления электрической энергии (мощности) или использовании противоаварийной автоматики. </w:t>
            </w:r>
          </w:p>
          <w:p w14:paraId="4070765D" w14:textId="55176EFC" w:rsidR="008540DC" w:rsidRP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 xml:space="preserve">Обеспечить в течение 30 (тридцати) дней с момента заключения Договора или поступления соответствующего требования Поставщика или Сетевой организации предоставление проекта акта согласования </w:t>
            </w:r>
            <w:r w:rsidRPr="008540DC">
              <w:rPr>
                <w:rFonts w:asciiTheme="minorHAnsi" w:eastAsiaTheme="minorHAnsi" w:hAnsiTheme="minorHAnsi" w:cstheme="minorHAnsi"/>
                <w:color w:val="3B3B3A"/>
                <w:sz w:val="22"/>
                <w:szCs w:val="22"/>
                <w:lang w:eastAsia="en-US"/>
              </w:rPr>
              <w:lastRenderedPageBreak/>
              <w:t>технологической и (или) аварийной брони, если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отсутствует акт согласования технологической и (или) аварийной брони, или в случае возникновения оснований для изменения такого акта.</w:t>
            </w:r>
          </w:p>
          <w:p w14:paraId="3579B6E9" w14:textId="77777777" w:rsidR="008540DC" w:rsidRP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Не позднее 5 дней со дня согласования Акта согласования технологической и (или) аварийной брони с Сетевой организацией, Потребитель обязан передать Поставщику копию Акта, после чего он становится неотъемлемым приложением к настоящему Договору.</w:t>
            </w:r>
          </w:p>
          <w:p w14:paraId="196ADC6B" w14:textId="535BF538" w:rsidR="008540DC" w:rsidRP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 xml:space="preserve">Письменно уведомлять Поставщика об одностороннем отказе от исполнения Договора полностью (об исключении точки поставки из Договора) или уменьшении объемов электрической энергии (мощности), приобретаемых у Поставщика, не позднее чем за 30 рабочих дней до заявляемой им даты расторжения или изменения Договора способом, позволяющим подтвердить факт и дату получения указанного уведомления. </w:t>
            </w:r>
          </w:p>
          <w:p w14:paraId="3396AB32" w14:textId="5BAEC88F" w:rsidR="008540DC" w:rsidRP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 xml:space="preserve">Письменно уведомлять Поставщика, не менее чем за 30 рабочих дней, до заявляемой Потребителем даты о прекращении (досрочном прекращении) договора аренды или утрате права владения энергопринимающим устройством Потребителя по другим основаниям. </w:t>
            </w:r>
          </w:p>
          <w:p w14:paraId="36326B17" w14:textId="52161349" w:rsidR="008540DC" w:rsidRPr="008540DC" w:rsidRDefault="008540DC" w:rsidP="008540DC">
            <w:pPr>
              <w:jc w:val="both"/>
              <w:rPr>
                <w:rFonts w:cstheme="minorHAnsi"/>
                <w:color w:val="3B3B3A"/>
              </w:rPr>
            </w:pPr>
            <w:r w:rsidRPr="008540DC">
              <w:rPr>
                <w:rFonts w:cstheme="minorHAnsi"/>
                <w:color w:val="3B3B3A"/>
              </w:rPr>
              <w:t>Письменно уведомлять Поставщика о подключении к принадлежащим Потребителю электрическим сетям Транзитных потребителей в течение 5 (пяти) дней после осуществления такого подключения с предоставлением документов, подтверждающих технологическое присоединение.</w:t>
            </w:r>
          </w:p>
          <w:p w14:paraId="547155BE" w14:textId="77777777" w:rsid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 xml:space="preserve">Сообщать письменно в течение 5 (пяти) рабочих дней Поставщика об изменениях адреса, банковских реквизитов, наименования Потребителя, реорганизации (ликвидации) Потребителя и других данных, влияющих на надлежащее исполнение настоящего Договора. </w:t>
            </w:r>
          </w:p>
          <w:p w14:paraId="31B8B47F" w14:textId="76FE015A" w:rsidR="004F2D71" w:rsidRPr="008540DC" w:rsidRDefault="008540DC" w:rsidP="008540DC">
            <w:pPr>
              <w:pStyle w:val="Default"/>
              <w:jc w:val="both"/>
              <w:rPr>
                <w:rFonts w:asciiTheme="minorHAnsi" w:eastAsiaTheme="minorHAnsi" w:hAnsiTheme="minorHAnsi" w:cstheme="minorHAnsi"/>
                <w:color w:val="3B3B3A"/>
                <w:sz w:val="22"/>
                <w:szCs w:val="22"/>
                <w:lang w:eastAsia="en-US"/>
              </w:rPr>
            </w:pPr>
            <w:r w:rsidRPr="008540DC">
              <w:rPr>
                <w:rFonts w:asciiTheme="minorHAnsi" w:eastAsiaTheme="minorHAnsi" w:hAnsiTheme="minorHAnsi" w:cstheme="minorHAnsi"/>
                <w:color w:val="3B3B3A"/>
                <w:sz w:val="22"/>
                <w:szCs w:val="22"/>
                <w:lang w:eastAsia="en-US"/>
              </w:rPr>
              <w:t>Сообщать Поставщику письменно в течение 1 (одного) рабочего дня об изменении номера мобильного телефона и (или) адреса электронной почты, предназначенных для направления уведомлений о введении ограничения режима потребления электрической энергии. В противном случае направление Поставщиком уведомлений по ранее предоставленным Потребителем телефону и(или) адресу электронной почты признается надлежащим исполнением им обязанности по уведомлению о введении ограничения режима потребления электрической энергии.</w:t>
            </w:r>
            <w:bookmarkEnd w:id="1"/>
          </w:p>
        </w:tc>
      </w:tr>
    </w:tbl>
    <w:p w14:paraId="3652A2EE" w14:textId="3941A7F2" w:rsidR="00413663" w:rsidRPr="004F2D71" w:rsidRDefault="00413663" w:rsidP="004F2D71">
      <w:pPr>
        <w:pStyle w:val="a3"/>
      </w:pPr>
    </w:p>
    <w:sectPr w:rsidR="00413663" w:rsidRPr="004F2D71" w:rsidSect="004F2D71">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625065"/>
    <w:multiLevelType w:val="hybridMultilevel"/>
    <w:tmpl w:val="8D8CD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63"/>
    <w:rsid w:val="00413663"/>
    <w:rsid w:val="004F2D71"/>
    <w:rsid w:val="005A4B73"/>
    <w:rsid w:val="008540DC"/>
    <w:rsid w:val="008604D3"/>
    <w:rsid w:val="00C0177E"/>
    <w:rsid w:val="00CC7462"/>
    <w:rsid w:val="00D00F2E"/>
    <w:rsid w:val="00DE3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DD1E"/>
  <w15:chartTrackingRefBased/>
  <w15:docId w15:val="{8C1429F0-9DBF-4529-AB34-80895790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2D71"/>
    <w:pPr>
      <w:ind w:left="720"/>
      <w:contextualSpacing/>
    </w:pPr>
  </w:style>
  <w:style w:type="table" w:styleId="a4">
    <w:name w:val="Table Grid"/>
    <w:basedOn w:val="a1"/>
    <w:uiPriority w:val="39"/>
    <w:rsid w:val="004F2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4F2D71"/>
    <w:rPr>
      <w:b/>
      <w:bCs/>
    </w:rPr>
  </w:style>
  <w:style w:type="paragraph" w:customStyle="1" w:styleId="Default">
    <w:name w:val="Default"/>
    <w:rsid w:val="00D00F2E"/>
    <w:pPr>
      <w:autoSpaceDE w:val="0"/>
      <w:autoSpaceDN w:val="0"/>
      <w:adjustRightInd w:val="0"/>
      <w:spacing w:after="0" w:line="240" w:lineRule="auto"/>
    </w:pPr>
    <w:rPr>
      <w:rFonts w:ascii="Tahoma" w:eastAsia="Calibri" w:hAnsi="Tahoma" w:cs="Tahoma"/>
      <w:color w:val="000000"/>
      <w:sz w:val="24"/>
      <w:szCs w:val="24"/>
      <w:lang w:eastAsia="ru-RU"/>
    </w:rPr>
  </w:style>
  <w:style w:type="character" w:styleId="a6">
    <w:name w:val="Hyperlink"/>
    <w:rsid w:val="008540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784143">
      <w:bodyDiv w:val="1"/>
      <w:marLeft w:val="0"/>
      <w:marRight w:val="0"/>
      <w:marTop w:val="0"/>
      <w:marBottom w:val="0"/>
      <w:divBdr>
        <w:top w:val="none" w:sz="0" w:space="0" w:color="auto"/>
        <w:left w:val="none" w:sz="0" w:space="0" w:color="auto"/>
        <w:bottom w:val="none" w:sz="0" w:space="0" w:color="auto"/>
        <w:right w:val="none" w:sz="0" w:space="0" w:color="auto"/>
      </w:divBdr>
    </w:div>
    <w:div w:id="195096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chet@omega-resurs.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2575</Words>
  <Characters>14680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Козлов</dc:creator>
  <cp:keywords/>
  <dc:description/>
  <cp:lastModifiedBy>user</cp:lastModifiedBy>
  <cp:revision>3</cp:revision>
  <dcterms:created xsi:type="dcterms:W3CDTF">2023-07-31T17:49:00Z</dcterms:created>
  <dcterms:modified xsi:type="dcterms:W3CDTF">2023-07-31T17:52:00Z</dcterms:modified>
</cp:coreProperties>
</file>